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0" w:leader="none"/>
          <w:tab w:val="left" w:pos="566" w:leader="none"/>
          <w:tab w:val="left" w:pos="1132" w:leader="none"/>
          <w:tab w:val="left" w:pos="1698" w:leader="none"/>
          <w:tab w:val="left" w:pos="2264" w:leader="none"/>
          <w:tab w:val="left" w:pos="2830" w:leader="none"/>
          <w:tab w:val="left" w:pos="3396" w:leader="none"/>
          <w:tab w:val="left" w:pos="3962" w:leader="none"/>
          <w:tab w:val="left" w:pos="4528" w:leader="none"/>
          <w:tab w:val="left" w:pos="5094" w:leader="none"/>
          <w:tab w:val="left" w:pos="5660" w:leader="none"/>
          <w:tab w:val="left" w:pos="6226" w:leader="none"/>
          <w:tab w:val="left" w:pos="6792" w:leader="none"/>
          <w:tab w:val="left" w:pos="7358" w:leader="none"/>
          <w:tab w:val="left" w:pos="7924" w:leader="none"/>
          <w:tab w:val="left" w:pos="8490" w:leader="none"/>
          <w:tab w:val="left" w:pos="9056" w:leader="none"/>
        </w:tabs>
        <w:ind w:left="6797" w:right="0" w:hanging="6797"/>
        <w:jc w:val="both"/>
        <w:rPr>
          <w:rFonts w:ascii="LithographLight" w:hAnsi="LithographLight"/>
          <w:b/>
          <w:b/>
          <w:bCs/>
          <w:color w:val="015AB9"/>
          <w:sz w:val="30"/>
          <w:szCs w:val="30"/>
          <w:lang w:val="nl-NL"/>
        </w:rPr>
      </w:pPr>
      <w:r>
        <w:rPr>
          <w:rFonts w:ascii="LithographLight" w:hAnsi="LithographLight"/>
          <w:b/>
          <w:bCs/>
          <w:color w:val="015AB9"/>
          <w:sz w:val="30"/>
          <w:szCs w:val="30"/>
          <w:lang w:val="nl-NL"/>
        </w:rPr>
        <w:t>Casus-analyse</w:t>
      </w:r>
    </w:p>
    <w:p>
      <w:pPr>
        <w:pStyle w:val="Normal"/>
        <w:rPr>
          <w:rFonts w:ascii="Arial" w:hAnsi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Beschrijf in ongeveer 2000 tot 2500 woorden een interessante casus uit de praktijk. </w:t>
      </w:r>
      <w:r>
        <w:rPr>
          <w:rFonts w:eastAsia="NSimSun" w:cs="Lucida Sans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>D</w:t>
      </w:r>
      <w:r>
        <w:rPr>
          <w:b w:val="false"/>
          <w:bCs w:val="false"/>
          <w:i w:val="false"/>
          <w:iCs w:val="false"/>
          <w:sz w:val="24"/>
          <w:szCs w:val="24"/>
        </w:rPr>
        <w:t>e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afgeronde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uitwerking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kan gestuurd worden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naar nokh@nokh.nl. De analyse mag niet herleidbaar zijn naar een persoon. </w:t>
      </w:r>
      <w:r>
        <w:rPr>
          <w:rFonts w:eastAsia="NSimSun" w:cs="Lucida Sans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>Meer informatie over de verschillende onderdelen is te vinden in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het document '</w:t>
      </w:r>
      <w:hyperlink r:id="rId2">
        <w:r>
          <w:rPr>
            <w:rStyle w:val="Internetkoppeling"/>
            <w:b w:val="false"/>
            <w:bCs w:val="false"/>
            <w:i w:val="false"/>
            <w:iCs w:val="false"/>
            <w:sz w:val="24"/>
            <w:szCs w:val="24"/>
          </w:rPr>
          <w:t>Instructie casus-analyse</w:t>
        </w:r>
      </w:hyperlink>
      <w:r>
        <w:rPr>
          <w:b w:val="false"/>
          <w:bCs w:val="false"/>
          <w:i w:val="false"/>
          <w:iCs w:val="false"/>
          <w:sz w:val="24"/>
          <w:szCs w:val="24"/>
        </w:rPr>
        <w:t>'</w:t>
      </w:r>
      <w:r>
        <w:rPr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rFonts w:eastAsia="NSimSun" w:cs="Lucida Sans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>Gebruik de ruimte onder</w:t>
      </w:r>
      <w:r>
        <w:rPr>
          <w:rFonts w:eastAsia="NSimSun" w:cs="Lucida Sans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 xml:space="preserve"> de </w:t>
      </w:r>
      <w:r>
        <w:rPr>
          <w:rFonts w:eastAsia="NSimSun" w:cs="Lucida Sans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 xml:space="preserve">weergegeven </w:t>
      </w:r>
      <w:r>
        <w:rPr>
          <w:rFonts w:eastAsia="NSimSun" w:cs="Lucida Sans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>kopjes</w:t>
      </w:r>
      <w:r>
        <w:rPr>
          <w:rFonts w:eastAsia="NSimSun" w:cs="Lucida Sans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 xml:space="preserve"> om je eigen tekst te schrijven. De ruimte onder de kopjes beweegt vanzelf mee naarmate je meer tekst schrijft. Je kunt zelf bepalen hoeveel vervolgconsulten je beschrijft. 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/>
      </w:pPr>
      <w:r>
        <w:rPr>
          <w:b/>
          <w:bCs/>
        </w:rPr>
        <w:t>ALGEMENE GEGEVENS</w:t>
      </w:r>
    </w:p>
    <w:p>
      <w:pPr>
        <w:pStyle w:val="Normal"/>
        <w:rPr>
          <w:rFonts w:ascii="Arial" w:hAnsi="Arial" w:eastAsia="NSimSun" w:cs="Lucida Sans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</w:pPr>
      <w:r>
        <w:rPr>
          <w:rFonts w:eastAsia="NSimSun" w:cs="Lucida Sans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>Deze casus-analyse</w:t>
      </w:r>
      <w:r>
        <w:rPr>
          <w:rFonts w:eastAsia="NSimSun" w:cs="Lucida Sans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 xml:space="preserve"> is gemaakt door</w:t>
      </w:r>
      <w:r>
        <w:rPr>
          <w:rFonts w:eastAsia="NSimSun" w:cs="Lucida Sans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>:</w:t>
      </w:r>
    </w:p>
    <w:p>
      <w:pPr>
        <w:pStyle w:val="Normal"/>
        <w:rPr/>
      </w:pPr>
      <w:r>
        <w:rPr/>
        <w:t>Registratienummer:</w:t>
      </w:r>
    </w:p>
    <w:p>
      <w:pPr>
        <w:pStyle w:val="Normal"/>
        <w:rPr>
          <w:sz w:val="24"/>
          <w:szCs w:val="24"/>
        </w:rPr>
      </w:pPr>
      <w:r>
        <w:rPr>
          <w:rFonts w:eastAsia="NSimSun" w:cs="Lucida Sans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>Datum:</w:t>
      </w:r>
    </w:p>
    <w:p>
      <w:pPr>
        <w:pStyle w:val="Normal"/>
        <w:rPr>
          <w:rFonts w:ascii="Arial" w:hAnsi="Arial" w:eastAsia="NSimSun" w:cs="Lucida Sans"/>
          <w:b w:val="false"/>
          <w:b w:val="false"/>
          <w:bCs w:val="false"/>
          <w:i w:val="false"/>
          <w:i w:val="false"/>
          <w:iCs w:val="false"/>
          <w:color w:val="auto"/>
          <w:kern w:val="2"/>
          <w:lang w:val="nl-NL" w:eastAsia="zh-CN" w:bidi="hi-IN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eastAsia="NSimSun" w:cs="Lucida Sans"/>
          <w:b w:val="false"/>
          <w:b w:val="false"/>
          <w:bCs w:val="false"/>
          <w:i w:val="false"/>
          <w:i w:val="false"/>
          <w:iCs w:val="false"/>
          <w:color w:val="auto"/>
          <w:kern w:val="2"/>
          <w:lang w:val="nl-NL" w:eastAsia="zh-CN" w:bidi="hi-IN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 w:eastAsia="NSimSun" w:cs="Lucida Sans"/>
          <w:b/>
          <w:b/>
          <w:bCs/>
          <w:i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</w:pP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>PERSOONLIJKE REFLECTIE</w:t>
      </w:r>
    </w:p>
    <w:tbl>
      <w:tblPr>
        <w:tblW w:w="9638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rPr>
                <w:rFonts w:ascii="Arial" w:hAnsi="Arial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nl-NL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nl-NL" w:eastAsia="zh-CN" w:bidi="hi-IN"/>
              </w:rPr>
            </w:r>
          </w:p>
          <w:p>
            <w:pPr>
              <w:pStyle w:val="Inhoudtabel"/>
              <w:rPr/>
            </w:pPr>
            <w:r>
              <w:rPr/>
            </w:r>
          </w:p>
          <w:p>
            <w:pPr>
              <w:pStyle w:val="Inhoudtabel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ind w:left="0" w:right="0" w:hanging="0"/>
        <w:jc w:val="center"/>
        <w:rPr>
          <w:rFonts w:ascii="Arial" w:hAnsi="Arial" w:eastAsia="NSimSun" w:cs="Lucida Sans"/>
          <w:b/>
          <w:b/>
          <w:bCs/>
          <w:i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</w:pP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</w:r>
    </w:p>
    <w:p>
      <w:pPr>
        <w:pStyle w:val="Normal"/>
        <w:ind w:left="0" w:right="0" w:hanging="0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 w:eastAsia="NSimSun" w:cs="Lucida Sans"/>
          <w:b/>
          <w:b/>
          <w:bCs/>
          <w:i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</w:pP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 xml:space="preserve">EERSTE CONSULT </w:t>
      </w:r>
      <w:r>
        <w:rPr>
          <w:rFonts w:eastAsia="NSimSun" w:cs="Lucida Sans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>(dd-mm-jjjj)</w:t>
      </w:r>
    </w:p>
    <w:tbl>
      <w:tblPr>
        <w:tblW w:w="9638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1. Anamnese</w:t>
            </w:r>
          </w:p>
          <w:p>
            <w:pPr>
              <w:pStyle w:val="Inhoudtabel"/>
              <w:rPr>
                <w:rFonts w:ascii="Arial" w:hAnsi="Arial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nl-NL" w:eastAsia="zh-CN" w:bidi="hi-IN"/>
              </w:rPr>
            </w:pPr>
            <w:r>
              <w:rPr/>
            </w:r>
          </w:p>
          <w:p>
            <w:pPr>
              <w:pStyle w:val="Inhoudtabe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spacing w:lineRule="auto" w:line="276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</w:rPr>
              <w:t>2. Prognose</w:t>
            </w:r>
          </w:p>
          <w:p>
            <w:pPr>
              <w:pStyle w:val="Inhoudtabel"/>
              <w:spacing w:lineRule="auto" w:line="276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Inhoudtabel"/>
              <w:spacing w:lineRule="auto" w:line="276"/>
              <w:ind w:left="0" w:right="0" w:hanging="0"/>
              <w:rPr>
                <w:rFonts w:ascii="Arial" w:hAnsi="Arial"/>
                <w:szCs w:val="24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spacing w:lineRule="auto" w:line="276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</w:rPr>
              <w:t>3. Keuze van symptomen</w:t>
            </w:r>
          </w:p>
          <w:p>
            <w:pPr>
              <w:pStyle w:val="Inhoudtabel"/>
              <w:spacing w:lineRule="auto" w:line="276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Inhoudtabel"/>
              <w:spacing w:lineRule="auto" w:line="276"/>
              <w:ind w:left="0" w:right="0" w:hanging="0"/>
              <w:rPr>
                <w:rFonts w:ascii="Arial" w:hAnsi="Arial"/>
                <w:szCs w:val="24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spacing w:lineRule="auto" w:line="276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</w:rPr>
              <w:t>4. Repertorisatie</w:t>
            </w:r>
          </w:p>
          <w:p>
            <w:pPr>
              <w:pStyle w:val="Inhoudtabel"/>
              <w:spacing w:lineRule="auto" w:line="276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Inhoudtabel"/>
              <w:spacing w:lineRule="auto" w:line="276"/>
              <w:ind w:left="0" w:right="0" w:hanging="0"/>
              <w:rPr>
                <w:rFonts w:ascii="Arial" w:hAnsi="Arial"/>
                <w:szCs w:val="24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spacing w:lineRule="auto" w:line="276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</w:rPr>
              <w:t>5. Differentiaal diagnose</w:t>
            </w:r>
          </w:p>
          <w:p>
            <w:pPr>
              <w:pStyle w:val="Inhoudtabel"/>
              <w:spacing w:lineRule="auto" w:line="276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Inhoudtabel"/>
              <w:spacing w:lineRule="auto" w:line="276"/>
              <w:ind w:left="0" w:right="0" w:hanging="0"/>
              <w:rPr>
                <w:rFonts w:ascii="Arial" w:hAnsi="Arial"/>
                <w:szCs w:val="24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spacing w:lineRule="auto" w:line="276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6. 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Cs w:val="24"/>
              </w:rPr>
              <w:t>xtra strategieën (optioneel)</w:t>
            </w:r>
          </w:p>
          <w:p>
            <w:pPr>
              <w:pStyle w:val="Inhoudtabel"/>
              <w:spacing w:lineRule="auto" w:line="276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Inhoudtabel"/>
              <w:spacing w:lineRule="auto" w:line="276"/>
              <w:ind w:left="0" w:right="0" w:hanging="0"/>
              <w:rPr>
                <w:rFonts w:ascii="Arial" w:hAnsi="Arial"/>
                <w:szCs w:val="24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spacing w:lineRule="auto" w:line="276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</w:rPr>
              <w:t>7. Technieken (optioneel)</w:t>
            </w:r>
          </w:p>
          <w:p>
            <w:pPr>
              <w:pStyle w:val="Inhoudtabel"/>
              <w:spacing w:lineRule="auto" w:line="276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Inhoudtabel"/>
              <w:spacing w:lineRule="auto" w:line="276"/>
              <w:ind w:left="0" w:right="0" w:hanging="0"/>
              <w:rPr>
                <w:rFonts w:ascii="Arial" w:hAnsi="Arial"/>
                <w:szCs w:val="24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spacing w:lineRule="auto" w:line="276"/>
              <w:ind w:left="0" w:right="0" w:hanging="0"/>
              <w:rPr>
                <w:b/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8. </w:t>
            </w:r>
            <w:r>
              <w:rPr>
                <w:b/>
                <w:bCs/>
                <w:sz w:val="24"/>
                <w:szCs w:val="24"/>
              </w:rPr>
              <w:t>Therapie</w:t>
            </w:r>
          </w:p>
          <w:p>
            <w:pPr>
              <w:pStyle w:val="Inhoudtabel"/>
              <w:spacing w:lineRule="auto" w:line="276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Inhoudtabel"/>
              <w:spacing w:lineRule="auto" w:line="276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spacing w:lineRule="auto" w:line="276"/>
        <w:ind w:left="0" w:right="0" w:hanging="0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b/>
          <w:b/>
          <w:bCs/>
          <w:sz w:val="24"/>
          <w:szCs w:val="24"/>
        </w:rPr>
      </w:pP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ab/>
        <w:t>VERVOLGCONSULT</w:t>
      </w:r>
      <w:r>
        <w:rPr>
          <w:b/>
          <w:bCs/>
          <w:sz w:val="24"/>
          <w:szCs w:val="24"/>
        </w:rPr>
        <w:t xml:space="preserve"> 1 </w:t>
      </w:r>
      <w:r>
        <w:rPr>
          <w:b w:val="false"/>
          <w:bCs w:val="false"/>
          <w:sz w:val="24"/>
          <w:szCs w:val="24"/>
        </w:rPr>
        <w:t>(dd-mm-jjj)</w:t>
      </w:r>
    </w:p>
    <w:tbl>
      <w:tblPr>
        <w:tblW w:w="9638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1. Anamnese</w:t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2. Evaluatie</w:t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3. Therapie</w:t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0" w:right="0" w:hanging="0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0" w:right="0" w:hanging="0"/>
        <w:rPr>
          <w:rFonts w:ascii="Arial" w:hAnsi="Arial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b/>
          <w:b/>
          <w:bCs/>
          <w:sz w:val="24"/>
          <w:szCs w:val="24"/>
        </w:rPr>
      </w:pP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>VERVOLGCONSULT</w:t>
      </w:r>
      <w:r>
        <w:rPr>
          <w:b/>
          <w:bCs/>
          <w:sz w:val="24"/>
          <w:szCs w:val="24"/>
        </w:rPr>
        <w:t xml:space="preserve"> 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 xml:space="preserve">2 </w:t>
      </w:r>
      <w:r>
        <w:rPr>
          <w:b w:val="false"/>
          <w:bCs w:val="false"/>
          <w:sz w:val="24"/>
          <w:szCs w:val="24"/>
        </w:rPr>
        <w:t>(dd-mm-jjj)</w:t>
      </w:r>
      <w:r>
        <w:rPr>
          <w:b w:val="false"/>
          <w:bCs w:val="false"/>
          <w:sz w:val="24"/>
          <w:szCs w:val="24"/>
        </w:rPr>
        <w:t xml:space="preserve"> </w:t>
      </w:r>
    </w:p>
    <w:tbl>
      <w:tblPr>
        <w:tblW w:w="9638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1. Anamnese</w:t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2. Evaluatie</w:t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3. Therapie</w:t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ind w:left="0" w:right="0" w:hanging="0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b/>
          <w:b/>
          <w:bCs/>
          <w:sz w:val="24"/>
          <w:szCs w:val="24"/>
        </w:rPr>
      </w:pP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>VERVOLGCONSULT</w:t>
      </w:r>
      <w:r>
        <w:rPr>
          <w:b/>
          <w:bCs/>
          <w:sz w:val="24"/>
          <w:szCs w:val="24"/>
        </w:rPr>
        <w:t xml:space="preserve"> </w:t>
      </w:r>
      <w:r>
        <w:rPr>
          <w:rFonts w:eastAsia="NSimSun" w:cs="Lucida Sans"/>
          <w:b/>
          <w:bCs/>
          <w:i w:val="false"/>
          <w:iCs w:val="false"/>
          <w:color w:val="auto"/>
          <w:kern w:val="2"/>
          <w:sz w:val="24"/>
          <w:szCs w:val="24"/>
          <w:lang w:val="nl-NL" w:eastAsia="zh-CN" w:bidi="hi-IN"/>
        </w:rPr>
        <w:t>3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(dd-mm-jjj)</w:t>
      </w:r>
    </w:p>
    <w:tbl>
      <w:tblPr>
        <w:tblW w:w="9638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1. Anamnese</w:t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2. Evaluatie</w:t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Inhoudtabel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3. Therapie</w:t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Inhoudtabel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ind w:left="0" w:right="0" w:hanging="0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b/>
          <w:b/>
          <w:bCs/>
          <w:sz w:val="24"/>
          <w:szCs w:val="24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134" w:right="1134" w:header="1134" w:top="1925" w:footer="567" w:bottom="1047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LithographLight">
    <w:charset w:val="01"/>
    <w:family w:val="swiss"/>
    <w:pitch w:val="default"/>
  </w:font>
  <w:font w:name="Staccato222 B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Voettekst"/>
      <w:jc w:val="center"/>
      <w:rPr>
        <w:rFonts w:ascii="LithographLight" w:hAnsi="LithographLight"/>
        <w:color w:val="A245FF"/>
      </w:rPr>
    </w:pPr>
    <w:r>
      <w:rPr>
        <w:rFonts w:ascii="LithographLight" w:hAnsi="LithographLight"/>
        <w:color w:val="8F3399"/>
      </w:rPr>
      <w:t xml:space="preserve">- </w:t>
    </w:r>
    <w:r>
      <w:rPr>
        <w:rFonts w:ascii="LithographLight" w:hAnsi="LithographLight"/>
        <w:color w:val="8F3399"/>
      </w:rPr>
      <w:fldChar w:fldCharType="begin"/>
    </w:r>
    <w:r>
      <w:rPr>
        <w:rFonts w:ascii="LithographLight" w:hAnsi="LithographLight"/>
        <w:color w:val="8F3399"/>
      </w:rPr>
      <w:instrText> PAGE </w:instrText>
    </w:r>
    <w:r>
      <w:rPr>
        <w:rFonts w:ascii="LithographLight" w:hAnsi="LithographLight"/>
        <w:color w:val="8F3399"/>
      </w:rPr>
      <w:fldChar w:fldCharType="separate"/>
    </w:r>
    <w:r>
      <w:rPr>
        <w:rFonts w:ascii="LithographLight" w:hAnsi="LithographLight"/>
        <w:color w:val="8F3399"/>
      </w:rPr>
      <w:t>2</w:t>
    </w:r>
    <w:r>
      <w:rPr>
        <w:rFonts w:ascii="LithographLight" w:hAnsi="LithographLight"/>
        <w:color w:val="8F3399"/>
      </w:rPr>
      <w:fldChar w:fldCharType="end"/>
    </w:r>
    <w:r>
      <w:rPr>
        <w:rFonts w:ascii="LithographLight" w:hAnsi="LithographLight"/>
        <w:color w:val="8F3399"/>
      </w:rPr>
      <w:t xml:space="preserve"> -</w:t>
    </w:r>
    <w:r>
      <w:rPr>
        <w:rFonts w:ascii="LithographLight" w:hAnsi="LithographLight"/>
        <w:color w:val="A245FF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Voettekst"/>
      <w:jc w:val="center"/>
      <w:rPr>
        <w:rFonts w:ascii="LithographLight" w:hAnsi="LithographLight"/>
        <w:color w:val="A245FF"/>
      </w:rPr>
    </w:pPr>
    <w:r>
      <w:rPr>
        <w:rFonts w:ascii="LithographLight" w:hAnsi="LithographLight"/>
        <w:color w:val="8F3399"/>
      </w:rPr>
      <w:t xml:space="preserve">- </w:t>
    </w:r>
    <w:r>
      <w:rPr>
        <w:rFonts w:ascii="LithographLight" w:hAnsi="LithographLight"/>
        <w:color w:val="8F3399"/>
      </w:rPr>
      <w:fldChar w:fldCharType="begin"/>
    </w:r>
    <w:r>
      <w:rPr>
        <w:rFonts w:ascii="LithographLight" w:hAnsi="LithographLight"/>
        <w:color w:val="8F3399"/>
      </w:rPr>
      <w:instrText> PAGE </w:instrText>
    </w:r>
    <w:r>
      <w:rPr>
        <w:rFonts w:ascii="LithographLight" w:hAnsi="LithographLight"/>
        <w:color w:val="8F3399"/>
      </w:rPr>
      <w:fldChar w:fldCharType="separate"/>
    </w:r>
    <w:r>
      <w:rPr>
        <w:rFonts w:ascii="LithographLight" w:hAnsi="LithographLight"/>
        <w:color w:val="8F3399"/>
      </w:rPr>
      <w:t>1</w:t>
    </w:r>
    <w:r>
      <w:rPr>
        <w:rFonts w:ascii="LithographLight" w:hAnsi="LithographLight"/>
        <w:color w:val="8F3399"/>
      </w:rPr>
      <w:fldChar w:fldCharType="end"/>
    </w:r>
    <w:r>
      <w:rPr>
        <w:rFonts w:ascii="LithographLight" w:hAnsi="LithographLight"/>
        <w:color w:val="8F3399"/>
      </w:rPr>
      <w:t xml:space="preserve"> -</w:t>
    </w:r>
    <w:r>
      <w:rPr>
        <w:rFonts w:ascii="LithographLight" w:hAnsi="LithographLight"/>
        <w:color w:val="A245FF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tekst"/>
      <w:spacing w:before="57" w:after="57"/>
      <w:jc w:val="right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68580</wp:posOffset>
              </wp:positionH>
              <wp:positionV relativeFrom="paragraph">
                <wp:posOffset>-62230</wp:posOffset>
              </wp:positionV>
              <wp:extent cx="1466215" cy="434340"/>
              <wp:effectExtent l="0" t="0" r="0" b="0"/>
              <wp:wrapNone/>
              <wp:docPr id="1" name="Vorm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560" cy="433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tabs>
                              <w:tab w:val="clear" w:pos="709"/>
                              <w:tab w:val="left" w:pos="0" w:leader="none"/>
                              <w:tab w:val="left" w:pos="566" w:leader="none"/>
                              <w:tab w:val="left" w:pos="1132" w:leader="none"/>
                              <w:tab w:val="left" w:pos="1698" w:leader="none"/>
                              <w:tab w:val="left" w:pos="2264" w:leader="none"/>
                              <w:tab w:val="left" w:pos="2830" w:leader="none"/>
                              <w:tab w:val="left" w:pos="3396" w:leader="none"/>
                              <w:tab w:val="left" w:pos="3962" w:leader="none"/>
                              <w:tab w:val="left" w:pos="4528" w:leader="none"/>
                              <w:tab w:val="center" w:pos="4819" w:leader="none"/>
                              <w:tab w:val="left" w:pos="5094" w:leader="none"/>
                              <w:tab w:val="left" w:pos="5660" w:leader="none"/>
                              <w:tab w:val="left" w:pos="6226" w:leader="none"/>
                              <w:tab w:val="left" w:pos="6792" w:leader="none"/>
                              <w:tab w:val="left" w:pos="7358" w:leader="none"/>
                              <w:tab w:val="left" w:pos="7924" w:leader="none"/>
                              <w:tab w:val="left" w:pos="8490" w:leader="none"/>
                              <w:tab w:val="right" w:pos="9638" w:leader="none"/>
                            </w:tabs>
                            <w:rPr/>
                          </w:pPr>
                          <w:r>
                            <w:rPr>
                              <w:rFonts w:cs="Staccato222 BT" w:ascii="Staccato222 BT" w:hAnsi="Staccato222 BT"/>
                              <w:b/>
                              <w:bCs/>
                              <w:color w:val="015AB9"/>
                              <w:sz w:val="56"/>
                              <w:szCs w:val="56"/>
                              <w:lang w:val="nl-NL"/>
                            </w:rPr>
                            <w:t>NOK</w:t>
                          </w:r>
                          <w:r>
                            <w:rPr>
                              <w:rFonts w:cs="Staccato222 BT" w:ascii="Staccato222 BT" w:hAnsi="Staccato222 BT"/>
                              <w:b/>
                              <w:bCs/>
                              <w:color w:val="8F3399"/>
                              <w:sz w:val="56"/>
                              <w:szCs w:val="56"/>
                              <w:lang w:val="nl-NL"/>
                            </w:rPr>
                            <w:t>H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Vorm1_0" stroked="f" style="position:absolute;margin-left:5.4pt;margin-top:-4.9pt;width:115.35pt;height:34.1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tabs>
                        <w:tab w:val="clear" w:pos="709"/>
                        <w:tab w:val="left" w:pos="0" w:leader="none"/>
                        <w:tab w:val="left" w:pos="566" w:leader="none"/>
                        <w:tab w:val="left" w:pos="1132" w:leader="none"/>
                        <w:tab w:val="left" w:pos="1698" w:leader="none"/>
                        <w:tab w:val="left" w:pos="2264" w:leader="none"/>
                        <w:tab w:val="left" w:pos="2830" w:leader="none"/>
                        <w:tab w:val="left" w:pos="3396" w:leader="none"/>
                        <w:tab w:val="left" w:pos="3962" w:leader="none"/>
                        <w:tab w:val="left" w:pos="4528" w:leader="none"/>
                        <w:tab w:val="center" w:pos="4819" w:leader="none"/>
                        <w:tab w:val="left" w:pos="5094" w:leader="none"/>
                        <w:tab w:val="left" w:pos="5660" w:leader="none"/>
                        <w:tab w:val="left" w:pos="6226" w:leader="none"/>
                        <w:tab w:val="left" w:pos="6792" w:leader="none"/>
                        <w:tab w:val="left" w:pos="7358" w:leader="none"/>
                        <w:tab w:val="left" w:pos="7924" w:leader="none"/>
                        <w:tab w:val="left" w:pos="8490" w:leader="none"/>
                        <w:tab w:val="right" w:pos="9638" w:leader="none"/>
                      </w:tabs>
                      <w:rPr/>
                    </w:pPr>
                    <w:r>
                      <w:rPr>
                        <w:rFonts w:cs="Staccato222 BT" w:ascii="Staccato222 BT" w:hAnsi="Staccato222 BT"/>
                        <w:b/>
                        <w:bCs/>
                        <w:color w:val="015AB9"/>
                        <w:sz w:val="56"/>
                        <w:szCs w:val="56"/>
                        <w:lang w:val="nl-NL"/>
                      </w:rPr>
                      <w:t>NOK</w:t>
                    </w:r>
                    <w:r>
                      <w:rPr>
                        <w:rFonts w:cs="Staccato222 BT" w:ascii="Staccato222 BT" w:hAnsi="Staccato222 BT"/>
                        <w:b/>
                        <w:bCs/>
                        <w:color w:val="8F3399"/>
                        <w:sz w:val="56"/>
                        <w:szCs w:val="56"/>
                        <w:lang w:val="nl-NL"/>
                      </w:rPr>
                      <w:t>H</w:t>
                    </w:r>
                  </w:p>
                </w:txbxContent>
              </v:textbox>
            </v:rect>
          </w:pict>
        </mc:Fallback>
      </mc:AlternateContent>
    </w:r>
    <w:r>
      <w:rPr>
        <w:rFonts w:ascii="Staccato222 BT" w:hAnsi="Staccato222 BT"/>
      </w:rPr>
      <w:tab/>
      <w:tab/>
    </w:r>
    <w:r>
      <w:rPr>
        <w:rFonts w:cs="Arial" w:ascii="LithographLight" w:hAnsi="LithographLight"/>
        <w:b/>
        <w:bCs/>
        <w:color w:val="8F3399"/>
        <w:sz w:val="24"/>
        <w:lang w:val="nl-NL"/>
      </w:rPr>
      <w:t>Casus-analyse</w:t>
    </w:r>
  </w:p>
  <w:p>
    <w:pPr>
      <w:pStyle w:val="Koptekst"/>
      <w:spacing w:before="57" w:after="57"/>
      <w:jc w:val="right"/>
      <w:rPr>
        <w:rFonts w:ascii="LithographLight" w:hAnsi="LithographLight" w:cs="Arial"/>
        <w:b/>
        <w:b/>
        <w:bCs/>
        <w:color w:val="A245FF"/>
        <w:lang w:val="nl-NL"/>
      </w:rPr>
    </w:pPr>
    <w:r>
      <w:rPr>
        <w:rFonts w:cs="Arial" w:ascii="LithographLight" w:hAnsi="LithographLight"/>
        <w:b/>
        <w:bCs/>
        <w:color w:val="A245FF"/>
        <w:lang w:val="nl-NL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09"/>
        <w:tab w:val="left" w:pos="0" w:leader="none"/>
        <w:tab w:val="left" w:pos="566" w:leader="none"/>
        <w:tab w:val="left" w:pos="1132" w:leader="none"/>
        <w:tab w:val="left" w:pos="1698" w:leader="none"/>
        <w:tab w:val="left" w:pos="2264" w:leader="none"/>
        <w:tab w:val="left" w:pos="2830" w:leader="none"/>
        <w:tab w:val="left" w:pos="3396" w:leader="none"/>
        <w:tab w:val="left" w:pos="3962" w:leader="none"/>
        <w:tab w:val="left" w:pos="4528" w:leader="none"/>
        <w:tab w:val="left" w:pos="5094" w:leader="none"/>
        <w:tab w:val="left" w:pos="5660" w:leader="none"/>
        <w:tab w:val="left" w:pos="6226" w:leader="none"/>
        <w:tab w:val="left" w:pos="6792" w:leader="none"/>
        <w:tab w:val="left" w:pos="7358" w:leader="none"/>
        <w:tab w:val="left" w:pos="7924" w:leader="none"/>
        <w:tab w:val="left" w:pos="8490" w:leader="none"/>
        <w:tab w:val="left" w:pos="9056" w:leader="none"/>
      </w:tabs>
      <w:spacing w:before="57" w:after="57"/>
      <w:jc w:val="both"/>
      <w:rPr/>
    </w:pPr>
    <w:r>
      <w:rPr>
        <w:rFonts w:cs="Arial" w:ascii="Staccato222 BT" w:hAnsi="Staccato222 BT"/>
        <w:b/>
        <w:bCs/>
        <w:color w:val="015AB9"/>
        <w:sz w:val="128"/>
        <w:szCs w:val="128"/>
        <w:lang w:val="nl-NL"/>
      </w:rPr>
      <w:t>NOK</w:t>
    </w:r>
    <w:r>
      <w:rPr>
        <w:rFonts w:cs="Arial" w:ascii="Staccato222 BT" w:hAnsi="Staccato222 BT"/>
        <w:b/>
        <w:bCs/>
        <w:color w:val="8F3399"/>
        <w:sz w:val="128"/>
        <w:szCs w:val="128"/>
        <w:lang w:val="nl-NL"/>
      </w:rPr>
      <w:t>H</w:t>
    </w:r>
    <w:r>
      <w:rPr>
        <w:rFonts w:cs="Arial" w:ascii="Staccato222 BT" w:hAnsi="Staccato222 BT"/>
        <w:b/>
        <w:bCs/>
        <w:color w:val="8F3399"/>
        <w:sz w:val="18"/>
        <w:szCs w:val="18"/>
        <w:lang w:val="nl-NL"/>
      </w:rPr>
      <w:t xml:space="preserve"> </w:t>
    </w:r>
    <w:r>
      <w:rPr>
        <w:rFonts w:cs="Arial" w:ascii="LithographLight" w:hAnsi="LithographLight"/>
        <w:b/>
        <w:bCs/>
        <w:color w:val="8F3399"/>
        <w:sz w:val="16"/>
        <w:szCs w:val="16"/>
        <w:lang w:val="nl-NL"/>
      </w:rPr>
      <w:t xml:space="preserve">  </w:t>
      <w:tab/>
      <w:t xml:space="preserve">                          Nederlandse Organisatie van Klassiek </w:t>
    </w:r>
    <w:r>
      <w:rPr>
        <w:rFonts w:cs="Arial" w:ascii="LithographLight" w:hAnsi="LithographLight"/>
        <w:b/>
        <w:bCs/>
        <w:color w:val="015AB9"/>
        <w:sz w:val="16"/>
        <w:szCs w:val="16"/>
        <w:lang w:val="nl-NL"/>
      </w:rPr>
      <w:t>Homeopaten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NSimSun" w:cs="Lucida Sans"/>
      <w:b w:val="false"/>
      <w:bCs w:val="false"/>
      <w:i w:val="false"/>
      <w:iCs w:val="false"/>
      <w:color w:val="auto"/>
      <w:kern w:val="2"/>
      <w:sz w:val="24"/>
      <w:szCs w:val="24"/>
      <w:lang w:val="nl-NL" w:eastAsia="zh-CN" w:bidi="hi-IN"/>
    </w:rPr>
  </w:style>
  <w:style w:type="paragraph" w:styleId="Kop2">
    <w:name w:val="Heading 2"/>
    <w:basedOn w:val="Kop"/>
    <w:next w:val="Tekstblok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Kop3">
    <w:name w:val="Heading 3"/>
    <w:basedOn w:val="Kop"/>
    <w:next w:val="Tekstblok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Nummeringssymbolen">
    <w:name w:val="Nummeringssymbolen"/>
    <w:qFormat/>
    <w:rPr>
      <w:rFonts w:ascii="Arial" w:hAnsi="Arial"/>
      <w:b w:val="false"/>
      <w:bCs w:val="false"/>
      <w:i w:val="false"/>
      <w:iCs w:val="false"/>
      <w:sz w:val="20"/>
      <w:szCs w:val="20"/>
    </w:rPr>
  </w:style>
  <w:style w:type="character" w:styleId="Opsommingstekens">
    <w:name w:val="Opsommingstekens"/>
    <w:qFormat/>
    <w:rPr>
      <w:rFonts w:ascii="Arial" w:hAnsi="Arial" w:eastAsia="OpenSymbol" w:cs="OpenSymbol"/>
      <w:sz w:val="16"/>
      <w:szCs w:val="16"/>
    </w:rPr>
  </w:style>
  <w:style w:type="character" w:styleId="Internetkoppeling">
    <w:name w:val="Internetkoppeling"/>
    <w:rPr>
      <w:color w:val="000080"/>
      <w:u w:val="single"/>
      <w:lang w:val="zxx" w:eastAsia="zxx" w:bidi="zxx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/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Kopenvoettekst">
    <w:name w:val="Kop- en voetteks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tekst">
    <w:name w:val="Header"/>
    <w:basedOn w:val="Kopenvoettekst"/>
    <w:pPr>
      <w:suppressLineNumbers/>
    </w:pPr>
    <w:rPr/>
  </w:style>
  <w:style w:type="paragraph" w:styleId="Voettekst">
    <w:name w:val="Footer"/>
    <w:basedOn w:val="Kopenvoettekst"/>
    <w:pPr>
      <w:suppressLineNumbers/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paragraph" w:styleId="Inhoudtabel">
    <w:name w:val="Inhoud tabel"/>
    <w:basedOn w:val="Normal"/>
    <w:qFormat/>
    <w:pPr>
      <w:suppressLineNumbers/>
    </w:pPr>
    <w:rPr/>
  </w:style>
  <w:style w:type="paragraph" w:styleId="Tabelkop">
    <w:name w:val="Tabelkop"/>
    <w:basedOn w:val="Inhoudtabel"/>
    <w:qFormat/>
    <w:pPr>
      <w:suppressLineNumbers/>
      <w:jc w:val="center"/>
    </w:pPr>
    <w:rPr>
      <w:b/>
      <w:bCs/>
    </w:rPr>
  </w:style>
  <w:style w:type="paragraph" w:styleId="Frameinhoud">
    <w:name w:val="Frame-inhoud"/>
    <w:basedOn w:val="Normal"/>
    <w:qFormat/>
    <w:pPr/>
    <w:rPr/>
  </w:style>
  <w:style w:type="paragraph" w:styleId="Horizontalelijn">
    <w:name w:val="Horizontale lijn"/>
    <w:basedOn w:val="Normal"/>
    <w:next w:val="Tekstblok"/>
    <w:qFormat/>
    <w:pPr>
      <w:suppressLineNumbers/>
      <w:pBdr>
        <w:bottom w:val="single" w:sz="2" w:space="0" w:color="808080"/>
      </w:pBdr>
      <w:spacing w:before="0" w:after="113"/>
    </w:pPr>
    <w:rPr>
      <w:sz w:val="12"/>
      <w:szCs w:val="1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okh.nl/instructie-casus-analyse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Application>LibreOffice/6.4.5.2$Windows_X86_64 LibreOffice_project/a726b36747cf2001e06b58ad5db1aa3a9a1872d6</Application>
  <Pages>2</Pages>
  <Words>156</Words>
  <Characters>959</Characters>
  <CharactersWithSpaces>1118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2022-10-19T09:50:00Z</dcterms:created>
  <dc:creator/>
  <dc:description/>
  <dc:language>nl-NL</dc:language>
  <cp:lastModifiedBy/>
  <dcterms:modified xsi:type="dcterms:W3CDTF">2022-11-08T22:16:13Z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